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3BBD" w14:textId="77777777" w:rsidR="0099022A" w:rsidRDefault="0099022A" w:rsidP="0099022A">
      <w:pPr>
        <w:pStyle w:val="font7"/>
        <w:jc w:val="both"/>
      </w:pPr>
      <w:r>
        <w:rPr>
          <w:rFonts w:ascii="Arial" w:hAnsi="Arial" w:cs="Arial"/>
          <w:b/>
          <w:bCs/>
        </w:rPr>
        <w:t>What is AmazonSmile?</w:t>
      </w:r>
    </w:p>
    <w:p w14:paraId="3A08B93F" w14:textId="77777777" w:rsidR="0099022A" w:rsidRDefault="0099022A" w:rsidP="0099022A">
      <w:pPr>
        <w:pStyle w:val="font7"/>
        <w:jc w:val="both"/>
      </w:pPr>
      <w:r>
        <w:rPr>
          <w:rFonts w:ascii="Arial" w:hAnsi="Arial" w:cs="Arial"/>
        </w:rPr>
        <w:t xml:space="preserve">AmazonSmile is a simple and automatic way for you to support your favorite charitable organization every time you shop, at no cost to you. When you shop at smile.amazon.com, </w:t>
      </w:r>
      <w:proofErr w:type="gramStart"/>
      <w:r>
        <w:rPr>
          <w:rFonts w:ascii="Arial" w:hAnsi="Arial" w:cs="Arial"/>
        </w:rPr>
        <w:t>you’ll</w:t>
      </w:r>
      <w:proofErr w:type="gramEnd"/>
      <w:r>
        <w:rPr>
          <w:rFonts w:ascii="Arial" w:hAnsi="Arial" w:cs="Arial"/>
        </w:rPr>
        <w:t xml:space="preserve"> find the exact same low prices, vast selection and convenient shopping experience as Amazon.com, with the added bonus that Amazon will donate a portion of the purchase price to your favorite charitable organization. You can choose from over one million organizations to support.</w:t>
      </w:r>
    </w:p>
    <w:p w14:paraId="7BB77BD3" w14:textId="77777777" w:rsidR="0099022A" w:rsidRDefault="0099022A" w:rsidP="0099022A">
      <w:pPr>
        <w:pStyle w:val="font7"/>
        <w:jc w:val="both"/>
      </w:pPr>
      <w:r>
        <w:rPr>
          <w:rStyle w:val="wixguard"/>
          <w:rFonts w:ascii="Arial" w:hAnsi="Arial" w:cs="Arial"/>
          <w:b/>
          <w:bCs/>
        </w:rPr>
        <w:t>​</w:t>
      </w:r>
    </w:p>
    <w:p w14:paraId="49165AF8" w14:textId="77777777" w:rsidR="0099022A" w:rsidRDefault="0099022A" w:rsidP="0099022A">
      <w:pPr>
        <w:pStyle w:val="font7"/>
        <w:jc w:val="both"/>
      </w:pPr>
      <w:r>
        <w:rPr>
          <w:rFonts w:ascii="Arial" w:hAnsi="Arial" w:cs="Arial"/>
          <w:b/>
          <w:bCs/>
        </w:rPr>
        <w:t>How do I shop at AmazonSmile?</w:t>
      </w:r>
    </w:p>
    <w:p w14:paraId="79ACA5BF" w14:textId="790530A2" w:rsidR="0099022A" w:rsidRDefault="00FE34C9" w:rsidP="0099022A">
      <w:pPr>
        <w:pStyle w:val="font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06A4" wp14:editId="79CB01AB">
                <wp:simplePos x="0" y="0"/>
                <wp:positionH relativeFrom="column">
                  <wp:posOffset>222250</wp:posOffset>
                </wp:positionH>
                <wp:positionV relativeFrom="paragraph">
                  <wp:posOffset>772160</wp:posOffset>
                </wp:positionV>
                <wp:extent cx="1543050" cy="539750"/>
                <wp:effectExtent l="19050" t="1905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9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0F900" id="Oval 3" o:spid="_x0000_s1026" style="position:absolute;margin-left:17.5pt;margin-top:60.8pt;width:121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" filled="f" strokecolor="yellow" strokeweight="3pt">
                <v:stroke joinstyle="miter"/>
              </v:oval>
            </w:pict>
          </mc:Fallback>
        </mc:AlternateContent>
      </w:r>
      <w:r w:rsidR="0099022A">
        <w:rPr>
          <w:rFonts w:ascii="Arial" w:hAnsi="Arial" w:cs="Arial"/>
        </w:rPr>
        <w:t>To shop at AmazonSmile simply go to smile.amazon.com from the web browser on your computer or mobile device. You may also want to add a bookmark to </w:t>
      </w:r>
      <w:r w:rsidR="0099022A" w:rsidRPr="00FE34C9">
        <w:rPr>
          <w:rFonts w:ascii="Arial" w:hAnsi="Arial" w:cs="Arial"/>
          <w:b/>
          <w:bCs/>
          <w:highlight w:val="yellow"/>
        </w:rPr>
        <w:t>smile.amazon.com</w:t>
      </w:r>
      <w:r w:rsidR="0099022A" w:rsidRPr="00FE34C9">
        <w:rPr>
          <w:rFonts w:ascii="Arial" w:hAnsi="Arial" w:cs="Arial"/>
          <w:b/>
          <w:bCs/>
        </w:rPr>
        <w:t> </w:t>
      </w:r>
      <w:r w:rsidR="0099022A">
        <w:rPr>
          <w:rFonts w:ascii="Arial" w:hAnsi="Arial" w:cs="Arial"/>
        </w:rPr>
        <w:t>to make it even easier to return and start your shopping at AmazonSmile.</w:t>
      </w:r>
      <w:r>
        <w:rPr>
          <w:rFonts w:ascii="Arial" w:hAnsi="Arial" w:cs="Arial"/>
        </w:rPr>
        <w:t xml:space="preserve"> </w:t>
      </w:r>
      <w:r w:rsidRPr="00FE34C9">
        <w:rPr>
          <w:rFonts w:ascii="Arial" w:hAnsi="Arial" w:cs="Arial"/>
          <w:b/>
          <w:bCs/>
          <w:highlight w:val="yellow"/>
        </w:rPr>
        <w:t>&lt;La Habra High School Band Boosters&gt;</w:t>
      </w:r>
    </w:p>
    <w:p w14:paraId="33D523C1" w14:textId="763F60DF" w:rsidR="000E2000" w:rsidRPr="0099022A" w:rsidRDefault="00FE34C9" w:rsidP="009902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33C95" wp14:editId="34681657">
                <wp:simplePos x="0" y="0"/>
                <wp:positionH relativeFrom="column">
                  <wp:posOffset>901700</wp:posOffset>
                </wp:positionH>
                <wp:positionV relativeFrom="paragraph">
                  <wp:posOffset>553720</wp:posOffset>
                </wp:positionV>
                <wp:extent cx="1543050" cy="539750"/>
                <wp:effectExtent l="19050" t="1905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9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A422E" id="Oval 2" o:spid="_x0000_s1026" style="position:absolute;margin-left:71pt;margin-top:43.6pt;width:121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" filled="f" strokecolor="yellow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061922F" wp14:editId="00D48B8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000" w:rsidRPr="0099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2A"/>
    <w:rsid w:val="000E2000"/>
    <w:rsid w:val="0099022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796"/>
  <w15:chartTrackingRefBased/>
  <w15:docId w15:val="{9AB0A8D1-00BD-4A6B-A7A6-ACC27191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9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9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Mackey</dc:creator>
  <cp:keywords/>
  <dc:description/>
  <cp:lastModifiedBy>Jenniffer Mackey</cp:lastModifiedBy>
  <cp:revision>1</cp:revision>
  <dcterms:created xsi:type="dcterms:W3CDTF">2020-06-09T23:43:00Z</dcterms:created>
  <dcterms:modified xsi:type="dcterms:W3CDTF">2020-06-10T00:07:00Z</dcterms:modified>
</cp:coreProperties>
</file>